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437" w:rsidRPr="00304437" w:rsidRDefault="00304437" w:rsidP="00304437">
      <w:pPr>
        <w:spacing w:after="0" w:line="240" w:lineRule="auto"/>
        <w:rPr>
          <w:rFonts w:cs="Times New Roman"/>
          <w:sz w:val="24"/>
          <w:szCs w:val="24"/>
        </w:rPr>
      </w:pPr>
    </w:p>
    <w:p w:rsidR="00304437" w:rsidRPr="00304437" w:rsidRDefault="00304437" w:rsidP="00304437">
      <w:pPr>
        <w:spacing w:after="0" w:line="240" w:lineRule="auto"/>
        <w:rPr>
          <w:rFonts w:cs="Times New Roman"/>
          <w:sz w:val="24"/>
          <w:szCs w:val="24"/>
        </w:rPr>
      </w:pPr>
      <w:r w:rsidRPr="00304437">
        <w:rPr>
          <w:rFonts w:cs="Times New Roman"/>
          <w:sz w:val="24"/>
          <w:szCs w:val="24"/>
        </w:rPr>
        <w:t xml:space="preserve">Ispitna pitanja iz Turističke geografije 2. razred </w:t>
      </w:r>
    </w:p>
    <w:p w:rsidR="00304437" w:rsidRDefault="00304437" w:rsidP="00304437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 kuvar, konobar</w:t>
      </w:r>
      <w:r w:rsidRPr="00304437">
        <w:rPr>
          <w:rFonts w:cs="Times New Roman"/>
          <w:sz w:val="24"/>
          <w:szCs w:val="24"/>
        </w:rPr>
        <w:t>)</w:t>
      </w:r>
    </w:p>
    <w:p w:rsidR="00304437" w:rsidRPr="00304437" w:rsidRDefault="00304437" w:rsidP="00304437">
      <w:pPr>
        <w:spacing w:after="0" w:line="240" w:lineRule="auto"/>
        <w:rPr>
          <w:rFonts w:cs="Times New Roman"/>
          <w:sz w:val="24"/>
          <w:szCs w:val="24"/>
        </w:rPr>
      </w:pPr>
    </w:p>
    <w:p w:rsidR="00304437" w:rsidRDefault="00304437" w:rsidP="00304437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Literatura: Turistučka geografija za 4. razred turističko-ugostiteljske škole, Stevan Stanković</w:t>
      </w:r>
    </w:p>
    <w:p w:rsidR="00304437" w:rsidRPr="00304437" w:rsidRDefault="00304437" w:rsidP="00304437">
      <w:pPr>
        <w:spacing w:after="0" w:line="240" w:lineRule="auto"/>
        <w:rPr>
          <w:rFonts w:cs="Times New Roman"/>
          <w:sz w:val="24"/>
          <w:szCs w:val="24"/>
        </w:rPr>
      </w:pPr>
    </w:p>
    <w:p w:rsidR="00304437" w:rsidRPr="00304437" w:rsidRDefault="00304437" w:rsidP="00304437">
      <w:pPr>
        <w:spacing w:after="0" w:line="240" w:lineRule="auto"/>
        <w:rPr>
          <w:rFonts w:cs="Times New Roman"/>
          <w:sz w:val="24"/>
          <w:szCs w:val="24"/>
        </w:rPr>
      </w:pPr>
      <w:r w:rsidRPr="00304437">
        <w:rPr>
          <w:rFonts w:cs="Times New Roman"/>
          <w:sz w:val="24"/>
          <w:szCs w:val="24"/>
        </w:rPr>
        <w:t>1. Predmet i zadatak proučavanja turističke geografije Srbije</w:t>
      </w:r>
    </w:p>
    <w:p w:rsidR="00304437" w:rsidRPr="00304437" w:rsidRDefault="00304437" w:rsidP="00304437">
      <w:pPr>
        <w:spacing w:after="0" w:line="240" w:lineRule="auto"/>
        <w:rPr>
          <w:rFonts w:cs="Times New Roman"/>
          <w:sz w:val="24"/>
          <w:szCs w:val="24"/>
        </w:rPr>
      </w:pPr>
      <w:r w:rsidRPr="00304437">
        <w:rPr>
          <w:rFonts w:cs="Times New Roman"/>
          <w:sz w:val="24"/>
          <w:szCs w:val="24"/>
        </w:rPr>
        <w:t>2. Geografski položaj, veličina, granice i granični prelazi Srbije</w:t>
      </w:r>
    </w:p>
    <w:p w:rsidR="00304437" w:rsidRPr="00304437" w:rsidRDefault="00304437" w:rsidP="00304437">
      <w:pPr>
        <w:spacing w:after="0" w:line="240" w:lineRule="auto"/>
        <w:rPr>
          <w:rFonts w:cs="Times New Roman"/>
          <w:sz w:val="24"/>
          <w:szCs w:val="24"/>
        </w:rPr>
      </w:pPr>
      <w:r w:rsidRPr="00304437">
        <w:rPr>
          <w:rFonts w:cs="Times New Roman"/>
          <w:sz w:val="24"/>
          <w:szCs w:val="24"/>
        </w:rPr>
        <w:t>3. Turističke funkcije planina Srbije</w:t>
      </w:r>
    </w:p>
    <w:p w:rsidR="00304437" w:rsidRPr="00304437" w:rsidRDefault="00304437" w:rsidP="00304437">
      <w:pPr>
        <w:spacing w:after="0" w:line="240" w:lineRule="auto"/>
        <w:rPr>
          <w:rFonts w:cs="Times New Roman"/>
          <w:sz w:val="24"/>
          <w:szCs w:val="24"/>
        </w:rPr>
      </w:pPr>
      <w:r w:rsidRPr="00304437">
        <w:rPr>
          <w:rFonts w:cs="Times New Roman"/>
          <w:sz w:val="24"/>
          <w:szCs w:val="24"/>
        </w:rPr>
        <w:t>4. Reljef planinsko-kotlinske Srbije</w:t>
      </w:r>
    </w:p>
    <w:p w:rsidR="00304437" w:rsidRPr="00304437" w:rsidRDefault="00304437" w:rsidP="00304437">
      <w:pPr>
        <w:spacing w:after="0" w:line="240" w:lineRule="auto"/>
        <w:rPr>
          <w:rFonts w:cs="Times New Roman"/>
          <w:sz w:val="24"/>
          <w:szCs w:val="24"/>
        </w:rPr>
      </w:pPr>
      <w:r w:rsidRPr="00304437">
        <w:rPr>
          <w:rFonts w:cs="Times New Roman"/>
          <w:sz w:val="24"/>
          <w:szCs w:val="24"/>
        </w:rPr>
        <w:t>5. Podzemni kraški oblici u funkciji turizma</w:t>
      </w:r>
    </w:p>
    <w:p w:rsidR="00304437" w:rsidRPr="00304437" w:rsidRDefault="00304437" w:rsidP="00304437">
      <w:pPr>
        <w:spacing w:after="0" w:line="240" w:lineRule="auto"/>
        <w:rPr>
          <w:rFonts w:cs="Times New Roman"/>
          <w:sz w:val="24"/>
          <w:szCs w:val="24"/>
        </w:rPr>
      </w:pPr>
      <w:r w:rsidRPr="00304437">
        <w:rPr>
          <w:rFonts w:cs="Times New Roman"/>
          <w:sz w:val="24"/>
          <w:szCs w:val="24"/>
        </w:rPr>
        <w:t>6. Termomineralne vode u funkciji turizma i banjske zone</w:t>
      </w:r>
    </w:p>
    <w:p w:rsidR="00304437" w:rsidRPr="00304437" w:rsidRDefault="00304437" w:rsidP="00304437">
      <w:pPr>
        <w:spacing w:after="0" w:line="240" w:lineRule="auto"/>
        <w:rPr>
          <w:rFonts w:cs="Times New Roman"/>
          <w:sz w:val="24"/>
          <w:szCs w:val="24"/>
        </w:rPr>
      </w:pPr>
      <w:r w:rsidRPr="00304437">
        <w:rPr>
          <w:rFonts w:cs="Times New Roman"/>
          <w:sz w:val="24"/>
          <w:szCs w:val="24"/>
        </w:rPr>
        <w:t>7. Jezera kao turističke vrednosti – Đerdapsko, Vlasinsko i Palićko jezero</w:t>
      </w:r>
    </w:p>
    <w:p w:rsidR="00304437" w:rsidRPr="00304437" w:rsidRDefault="00304437" w:rsidP="00304437">
      <w:pPr>
        <w:spacing w:after="0" w:line="240" w:lineRule="auto"/>
        <w:rPr>
          <w:rFonts w:cs="Times New Roman"/>
          <w:sz w:val="24"/>
          <w:szCs w:val="24"/>
        </w:rPr>
      </w:pPr>
      <w:r w:rsidRPr="00304437">
        <w:rPr>
          <w:rFonts w:cs="Times New Roman"/>
          <w:sz w:val="24"/>
          <w:szCs w:val="24"/>
        </w:rPr>
        <w:t>8. Nacionalni parkovi u funkciji turizma</w:t>
      </w:r>
    </w:p>
    <w:p w:rsidR="00304437" w:rsidRPr="00304437" w:rsidRDefault="00304437" w:rsidP="00304437">
      <w:pPr>
        <w:spacing w:after="0" w:line="240" w:lineRule="auto"/>
        <w:rPr>
          <w:rFonts w:cs="Times New Roman"/>
          <w:sz w:val="24"/>
          <w:szCs w:val="24"/>
        </w:rPr>
      </w:pPr>
      <w:r w:rsidRPr="00304437">
        <w:rPr>
          <w:rFonts w:cs="Times New Roman"/>
          <w:sz w:val="24"/>
          <w:szCs w:val="24"/>
        </w:rPr>
        <w:t>9. Antropogene turističke vrednosti – arheološke i spomeničke</w:t>
      </w:r>
    </w:p>
    <w:p w:rsidR="00304437" w:rsidRPr="00304437" w:rsidRDefault="00304437" w:rsidP="00304437">
      <w:pPr>
        <w:spacing w:after="0" w:line="240" w:lineRule="auto"/>
        <w:rPr>
          <w:rFonts w:cs="Times New Roman"/>
          <w:sz w:val="24"/>
          <w:szCs w:val="24"/>
        </w:rPr>
      </w:pPr>
      <w:r w:rsidRPr="00304437">
        <w:rPr>
          <w:rFonts w:cs="Times New Roman"/>
          <w:sz w:val="24"/>
          <w:szCs w:val="24"/>
        </w:rPr>
        <w:t>10. Antropogene turističke vrednosti – ambijentalne, manifestacione, umetničke i</w:t>
      </w:r>
    </w:p>
    <w:p w:rsidR="00304437" w:rsidRPr="00304437" w:rsidRDefault="00304437" w:rsidP="00304437">
      <w:pPr>
        <w:spacing w:after="0" w:line="240" w:lineRule="auto"/>
        <w:rPr>
          <w:rFonts w:cs="Times New Roman"/>
          <w:sz w:val="24"/>
          <w:szCs w:val="24"/>
        </w:rPr>
      </w:pPr>
      <w:r w:rsidRPr="00304437">
        <w:rPr>
          <w:rFonts w:cs="Times New Roman"/>
          <w:sz w:val="24"/>
          <w:szCs w:val="24"/>
        </w:rPr>
        <w:t xml:space="preserve">      etnografske</w:t>
      </w:r>
    </w:p>
    <w:p w:rsidR="00304437" w:rsidRPr="00304437" w:rsidRDefault="00304437" w:rsidP="00304437">
      <w:pPr>
        <w:spacing w:after="0" w:line="240" w:lineRule="auto"/>
        <w:rPr>
          <w:rFonts w:cs="Times New Roman"/>
          <w:sz w:val="24"/>
          <w:szCs w:val="24"/>
        </w:rPr>
      </w:pPr>
      <w:r w:rsidRPr="00304437">
        <w:rPr>
          <w:rFonts w:cs="Times New Roman"/>
          <w:sz w:val="24"/>
          <w:szCs w:val="24"/>
        </w:rPr>
        <w:t>11. Saobraćajnice i saobraćajna sredstva</w:t>
      </w:r>
    </w:p>
    <w:p w:rsidR="00304437" w:rsidRPr="00304437" w:rsidRDefault="00304437" w:rsidP="00304437">
      <w:pPr>
        <w:spacing w:after="0" w:line="240" w:lineRule="auto"/>
        <w:rPr>
          <w:rFonts w:cs="Times New Roman"/>
          <w:sz w:val="24"/>
          <w:szCs w:val="24"/>
        </w:rPr>
      </w:pPr>
      <w:r w:rsidRPr="00304437">
        <w:rPr>
          <w:rFonts w:cs="Times New Roman"/>
          <w:sz w:val="24"/>
          <w:szCs w:val="24"/>
        </w:rPr>
        <w:t>12. Smeštajni i ugostiteljski kapaciteti</w:t>
      </w:r>
    </w:p>
    <w:p w:rsidR="00304437" w:rsidRPr="00304437" w:rsidRDefault="00304437" w:rsidP="00304437">
      <w:pPr>
        <w:spacing w:after="0" w:line="240" w:lineRule="auto"/>
        <w:rPr>
          <w:rFonts w:cs="Times New Roman"/>
          <w:sz w:val="24"/>
          <w:szCs w:val="24"/>
        </w:rPr>
      </w:pPr>
      <w:r w:rsidRPr="00304437">
        <w:rPr>
          <w:rFonts w:cs="Times New Roman"/>
          <w:sz w:val="24"/>
          <w:szCs w:val="24"/>
        </w:rPr>
        <w:t>13. Najvažniji pravci turističkih kretanja domaćih i inostranih turista</w:t>
      </w:r>
    </w:p>
    <w:p w:rsidR="00485BB1" w:rsidRPr="00214E3C" w:rsidRDefault="00304437" w:rsidP="00304437">
      <w:pPr>
        <w:spacing w:after="0" w:line="240" w:lineRule="auto"/>
        <w:rPr>
          <w:rFonts w:cs="Times New Roman"/>
          <w:sz w:val="24"/>
          <w:szCs w:val="24"/>
        </w:rPr>
      </w:pPr>
      <w:r w:rsidRPr="00304437">
        <w:rPr>
          <w:rFonts w:cs="Times New Roman"/>
          <w:sz w:val="24"/>
          <w:szCs w:val="24"/>
        </w:rPr>
        <w:t>14. Strategija razvoja i savremeni trendovi turizma u Srbiji</w:t>
      </w:r>
    </w:p>
    <w:sectPr w:rsidR="00485BB1" w:rsidRPr="00214E3C" w:rsidSect="00282EC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D7642"/>
    <w:multiLevelType w:val="hybridMultilevel"/>
    <w:tmpl w:val="2AEC0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E334F4"/>
    <w:multiLevelType w:val="hybridMultilevel"/>
    <w:tmpl w:val="69B011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C60041"/>
    <w:multiLevelType w:val="hybridMultilevel"/>
    <w:tmpl w:val="E30E2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745B76"/>
    <w:multiLevelType w:val="hybridMultilevel"/>
    <w:tmpl w:val="800A7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85BB1"/>
    <w:rsid w:val="000E3A2E"/>
    <w:rsid w:val="00214E3C"/>
    <w:rsid w:val="00304437"/>
    <w:rsid w:val="003E2FB3"/>
    <w:rsid w:val="00485BB1"/>
    <w:rsid w:val="0081011D"/>
    <w:rsid w:val="008F5FA0"/>
    <w:rsid w:val="009F7423"/>
    <w:rsid w:val="00AD20C1"/>
    <w:rsid w:val="00B31FF8"/>
    <w:rsid w:val="00BE2112"/>
    <w:rsid w:val="00DB14DE"/>
    <w:rsid w:val="00E936A3"/>
    <w:rsid w:val="00F41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B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5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B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14E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Dulence</dc:creator>
  <cp:lastModifiedBy>Biljana</cp:lastModifiedBy>
  <cp:revision>7</cp:revision>
  <dcterms:created xsi:type="dcterms:W3CDTF">2014-03-04T13:16:00Z</dcterms:created>
  <dcterms:modified xsi:type="dcterms:W3CDTF">2017-02-08T21:29:00Z</dcterms:modified>
</cp:coreProperties>
</file>